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5E4E03" w:rsidRDefault="005E4E03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Pr="008A32BA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4E03" w:rsidRDefault="005E4E03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8A32BA" w:rsidRDefault="005E4E03" w:rsidP="005E4E03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32BA">
        <w:rPr>
          <w:rFonts w:ascii="Times New Roman" w:hAnsi="Times New Roman" w:cs="Times New Roman"/>
          <w:b/>
          <w:sz w:val="28"/>
          <w:szCs w:val="28"/>
        </w:rPr>
        <w:t xml:space="preserve">26.09.2024 г. </w:t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</w:r>
      <w:r w:rsidRPr="008A32BA">
        <w:rPr>
          <w:rFonts w:ascii="Times New Roman" w:hAnsi="Times New Roman" w:cs="Times New Roman"/>
          <w:b/>
          <w:sz w:val="28"/>
          <w:szCs w:val="28"/>
        </w:rPr>
        <w:tab/>
        <w:t xml:space="preserve">№ 35 - </w:t>
      </w:r>
      <w:proofErr w:type="gramStart"/>
      <w:r w:rsidRPr="008A32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bookmarkEnd w:id="0"/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8A32BA" w:rsidRDefault="005E4E03" w:rsidP="005E4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BA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муниципальных услуг Администрации Салбинского  сельсовета</w:t>
      </w:r>
    </w:p>
    <w:p w:rsidR="005E4E03" w:rsidRPr="005E4E03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5E4E03" w:rsidRDefault="005E4E03" w:rsidP="005E4E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E03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E03">
        <w:rPr>
          <w:rFonts w:ascii="Times New Roman" w:hAnsi="Times New Roman" w:cs="Times New Roman"/>
          <w:sz w:val="28"/>
          <w:szCs w:val="28"/>
        </w:rPr>
        <w:t>статьей 11 Федерального закона от 27.07.2010 № 210-ФЗ «Об организации предоставления государственных и муниципальных услуг», в целях обеспечения доступа физических и юридических лиц к достоверной и актуальной информации о муниципальных услугах Администрации  Салбинского  сельсовета, руководствуясь п. 11 ч. 2 ст. 34 Устава муниципального образования Салбинского  сельсовета  Ермаковского  района  Красноярского  края</w:t>
      </w:r>
      <w:proofErr w:type="gramEnd"/>
    </w:p>
    <w:p w:rsidR="005E4E03" w:rsidRPr="005E4E03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5E4E03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4E03" w:rsidRPr="005E4E03" w:rsidRDefault="005E4E03" w:rsidP="005E4E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>1. Утвердить Порядок формирования и ведения Реестра муниципальных услуг Администрации Салбинского  сельсовета  Ермаковского  района  Красноярского  кра</w:t>
      </w:r>
      <w:proofErr w:type="gramStart"/>
      <w:r w:rsidRPr="005E4E0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4E03">
        <w:rPr>
          <w:rFonts w:ascii="Times New Roman" w:hAnsi="Times New Roman" w:cs="Times New Roman"/>
          <w:sz w:val="28"/>
          <w:szCs w:val="28"/>
        </w:rPr>
        <w:t>далее – Порядок)согласно приложению.</w:t>
      </w:r>
    </w:p>
    <w:p w:rsidR="005E4E03" w:rsidRPr="005E4E03" w:rsidRDefault="005E4E03" w:rsidP="005E4E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E4E03" w:rsidRPr="005E4E03" w:rsidRDefault="005E4E03" w:rsidP="005E4E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E4E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E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4E03" w:rsidRDefault="005E4E03" w:rsidP="005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ab/>
      </w:r>
    </w:p>
    <w:p w:rsidR="005E4E03" w:rsidRDefault="005E4E03" w:rsidP="005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5E4E03" w:rsidRDefault="005E4E03" w:rsidP="005E4E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Шпенёва</w:t>
      </w:r>
    </w:p>
    <w:p w:rsidR="005E4E03" w:rsidRPr="004014DC" w:rsidRDefault="005E4E03" w:rsidP="005E4E03">
      <w:pPr>
        <w:jc w:val="both"/>
        <w:rPr>
          <w:sz w:val="28"/>
          <w:szCs w:val="28"/>
        </w:rPr>
      </w:pPr>
    </w:p>
    <w:p w:rsidR="005E4E03" w:rsidRPr="00647F5B" w:rsidRDefault="005E4E03" w:rsidP="005E4E03">
      <w:pPr>
        <w:suppressAutoHyphens/>
        <w:jc w:val="right"/>
        <w:rPr>
          <w:rFonts w:ascii="Times New Roman" w:hAnsi="Times New Roman" w:cs="Times New Roman"/>
          <w:sz w:val="40"/>
          <w:szCs w:val="28"/>
          <w:lang w:eastAsia="zh-CN"/>
        </w:rPr>
      </w:pPr>
      <w:r w:rsidRPr="00647F5B">
        <w:rPr>
          <w:rFonts w:ascii="Times New Roman" w:hAnsi="Times New Roman" w:cs="Times New Roman"/>
          <w:sz w:val="28"/>
          <w:szCs w:val="21"/>
          <w:lang w:eastAsia="zh-CN"/>
        </w:rPr>
        <w:lastRenderedPageBreak/>
        <w:t>Приложение</w:t>
      </w:r>
    </w:p>
    <w:p w:rsidR="005E4E03" w:rsidRPr="00647F5B" w:rsidRDefault="005E4E03" w:rsidP="005E4E03">
      <w:pPr>
        <w:suppressAutoHyphens/>
        <w:jc w:val="right"/>
        <w:rPr>
          <w:rFonts w:ascii="Times New Roman" w:hAnsi="Times New Roman" w:cs="Times New Roman"/>
          <w:sz w:val="28"/>
          <w:szCs w:val="21"/>
          <w:lang w:eastAsia="zh-CN"/>
        </w:rPr>
      </w:pPr>
      <w:r w:rsidRPr="00647F5B">
        <w:rPr>
          <w:rFonts w:ascii="Times New Roman" w:hAnsi="Times New Roman" w:cs="Times New Roman"/>
          <w:sz w:val="28"/>
          <w:szCs w:val="21"/>
          <w:lang w:eastAsia="zh-CN"/>
        </w:rPr>
        <w:t xml:space="preserve">к постановлению </w:t>
      </w:r>
    </w:p>
    <w:p w:rsidR="005E4E03" w:rsidRPr="00647F5B" w:rsidRDefault="005E4E03" w:rsidP="005E4E03">
      <w:pPr>
        <w:suppressAutoHyphens/>
        <w:jc w:val="right"/>
        <w:rPr>
          <w:rFonts w:ascii="Times New Roman" w:hAnsi="Times New Roman" w:cs="Times New Roman"/>
          <w:sz w:val="28"/>
          <w:szCs w:val="21"/>
          <w:lang w:eastAsia="zh-CN"/>
        </w:rPr>
      </w:pPr>
      <w:r w:rsidRPr="00647F5B">
        <w:rPr>
          <w:rFonts w:ascii="Times New Roman" w:hAnsi="Times New Roman" w:cs="Times New Roman"/>
          <w:sz w:val="28"/>
          <w:szCs w:val="21"/>
          <w:lang w:eastAsia="zh-CN"/>
        </w:rPr>
        <w:t>Администрации  Салбинского  сельсовета</w:t>
      </w:r>
    </w:p>
    <w:p w:rsidR="005E4E03" w:rsidRPr="00647F5B" w:rsidRDefault="005E4E03" w:rsidP="005E4E03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1"/>
          <w:lang w:eastAsia="zh-CN"/>
        </w:rPr>
        <w:t>от 26.09.2024  г.  № 35-П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ПОРЯДОК</w:t>
      </w:r>
    </w:p>
    <w:p w:rsidR="005E4E03" w:rsidRPr="00647F5B" w:rsidRDefault="005E4E03" w:rsidP="005E4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47F5B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</w:t>
      </w:r>
    </w:p>
    <w:p w:rsidR="005E4E03" w:rsidRPr="00647F5B" w:rsidRDefault="005E4E03" w:rsidP="005E4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1B65">
        <w:rPr>
          <w:rFonts w:ascii="Times New Roman" w:hAnsi="Times New Roman" w:cs="Times New Roman"/>
          <w:sz w:val="28"/>
          <w:szCs w:val="28"/>
        </w:rPr>
        <w:t>Салбинского сельсовета</w:t>
      </w:r>
    </w:p>
    <w:p w:rsidR="005E4E03" w:rsidRPr="00647F5B" w:rsidRDefault="005E4E03" w:rsidP="005E4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4E03" w:rsidRPr="00647F5B" w:rsidRDefault="005E4E03" w:rsidP="005E4E0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E03" w:rsidRPr="00647F5B" w:rsidRDefault="005E4E03" w:rsidP="005E4E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>Настоящий Порядок формирования и ведения Реестра муниципальных услуг администрации  Салбинского  сельсовета  Ермаковского  района  Красноярского  края разработан в целях реализации Федерального закона от 27.07.2010 № 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Салбинского  сельсовета.</w:t>
      </w:r>
      <w:proofErr w:type="gramEnd"/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1.2. Реестр муниципальных услуг Администрации Салбинского  сельсовета (далее – Реестр) содержит сведения: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 муниципальных услугах, предоставляемых Администрацией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Салбинского  сельсовета</w:t>
      </w:r>
      <w:r w:rsidRPr="00647F5B">
        <w:rPr>
          <w:rFonts w:ascii="Times New Roman" w:hAnsi="Times New Roman" w:cs="Times New Roman"/>
          <w:sz w:val="28"/>
          <w:szCs w:val="28"/>
        </w:rPr>
        <w:t>;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об услугах,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услуг;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1.3. Формирование и ведение Реестра обеспечивает Администрация </w:t>
      </w:r>
      <w:r w:rsidR="00647F5B" w:rsidRPr="00647F5B">
        <w:rPr>
          <w:rFonts w:ascii="Times New Roman" w:hAnsi="Times New Roman" w:cs="Times New Roman"/>
          <w:sz w:val="28"/>
          <w:szCs w:val="28"/>
        </w:rPr>
        <w:t>Салбинского  сельсовета</w:t>
      </w:r>
      <w:r w:rsidRPr="00647F5B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lastRenderedPageBreak/>
        <w:t>1.4. Реестр утверждается постановлением Администрации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Салбинского  сельсовета</w:t>
      </w:r>
      <w:r w:rsidRPr="00647F5B">
        <w:rPr>
          <w:rFonts w:ascii="Times New Roman" w:hAnsi="Times New Roman" w:cs="Times New Roman"/>
          <w:sz w:val="28"/>
          <w:szCs w:val="28"/>
        </w:rPr>
        <w:t>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Формирование и ведение реестра</w:t>
      </w:r>
    </w:p>
    <w:p w:rsidR="005E4E03" w:rsidRPr="00647F5B" w:rsidRDefault="005E4E03" w:rsidP="005E4E0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2.2. Специалисты Администрации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Салбинского  сельсовета</w:t>
      </w:r>
      <w:r w:rsidRPr="00647F5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направляют должностному лицу, 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2.3. Включение, исключение сведений о муниципальных услугах из Реестра и внесение изменений в Реестр утверждаются постановлением Администрации.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2.4. В срок, не превышающий 3 рабочих дней со дня вступления в силу федеральных законов, иных нормативных правовых актов Российской Федерации, областных законов, иных нормативных правовых актов </w:t>
      </w:r>
      <w:r w:rsidR="00647F5B" w:rsidRPr="00647F5B">
        <w:rPr>
          <w:rFonts w:ascii="Times New Roman" w:hAnsi="Times New Roman" w:cs="Times New Roman"/>
          <w:sz w:val="28"/>
          <w:szCs w:val="28"/>
        </w:rPr>
        <w:t>Красноярского  края</w:t>
      </w:r>
      <w:proofErr w:type="gramStart"/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регулирующих предоставление муниципальной услуги, изменяющих условия предоставления муниципальной  услуги, сведения о которой подлежат включению или включены в Реестр, специалисты Администрации направляют должностному лицу, ответственному  за формирование и ведение Реестра,  указанные в пункте 2.2 настоящего раздела сведения для внесения соответствующих изменений в Реестр.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2.5. Должностное лицо, ответственное за формирование и ведение Реестра Администрации</w:t>
      </w:r>
      <w:proofErr w:type="gramStart"/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получения указанных в пункте 2.2 настоящего раздела сведений проверяет их на предмет актуальности, соответствия законодательству Российской Федерации, нормативным правовым актам </w:t>
      </w:r>
      <w:r w:rsidR="006A1B65">
        <w:rPr>
          <w:rFonts w:ascii="Times New Roman" w:hAnsi="Times New Roman" w:cs="Times New Roman"/>
          <w:sz w:val="28"/>
          <w:szCs w:val="28"/>
        </w:rPr>
        <w:t>Красноярского  края</w:t>
      </w:r>
      <w:r w:rsidRPr="00647F5B">
        <w:rPr>
          <w:rFonts w:ascii="Times New Roman" w:hAnsi="Times New Roman" w:cs="Times New Roman"/>
          <w:sz w:val="28"/>
          <w:szCs w:val="28"/>
        </w:rPr>
        <w:t>, настоящему Порядку и сведениям о муниципальных услугах Администрации, содержащимся в электронной форме в государственной информационной системе «Реестр государственных услуг».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lastRenderedPageBreak/>
        <w:t>2.6. В случае выявления нарушений, несоответствий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должностное лицо,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 xml:space="preserve">ответственное за формирование и ведение Реестра Администрации, в течение 1 рабочего дня направляет специалисту Администрации, представившему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специалистом Администрации, представившим ненадлежащие сведения, в течение 3 рабочих дней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2.7. В случае отсутствия нарушений, должностное лицо, ответственное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за формирование и ведение Реестра Администрации, осуществляет подготовку проекта постановления Администрации о внесении соответствующих изменений.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3. Исключение сведений о муниципальных услугах из Реестра</w:t>
      </w:r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3.1. Сведения о муниципальной услуге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нормативных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правовых актов, отменяющих полномочия областных органов исполнительной власти по предоставлению государственных услуг.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 xml:space="preserve">Специалисты Администрации, предоставляющие муниципальные услуги, в течение 3 рабочих дней с даты вступления в силу правовых актов Российской Федерации или правовых актов </w:t>
      </w:r>
      <w:r w:rsidR="00647F5B" w:rsidRPr="00647F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647F5B">
        <w:rPr>
          <w:rFonts w:ascii="Times New Roman" w:hAnsi="Times New Roman" w:cs="Times New Roman"/>
          <w:sz w:val="28"/>
          <w:szCs w:val="28"/>
        </w:rPr>
        <w:t>, муниципальных правовых актов, указанных в пункте 3.1 настоящего раздела, направляют должностному лицу,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ответственному за формирование и ведение Реестра Администрации, заявление об исключении информации о муниципальной услуге из Реестра.</w:t>
      </w:r>
      <w:proofErr w:type="gramEnd"/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4. Полномочия Администрации </w:t>
      </w:r>
      <w:r w:rsidR="00647F5B" w:rsidRPr="00647F5B">
        <w:rPr>
          <w:rFonts w:ascii="Times New Roman" w:hAnsi="Times New Roman" w:cs="Times New Roman"/>
          <w:sz w:val="28"/>
          <w:szCs w:val="28"/>
        </w:rPr>
        <w:t>Салбинского  сельсовета</w:t>
      </w:r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4.1. Актуализация сведений, содержащихся в Реестре, осуществляется должностным лицом, ответственным за формирование и ведение Реестра Администрации не реже </w:t>
      </w:r>
      <w:r w:rsidR="006A1B65">
        <w:rPr>
          <w:rFonts w:ascii="Times New Roman" w:hAnsi="Times New Roman" w:cs="Times New Roman"/>
          <w:sz w:val="28"/>
          <w:szCs w:val="28"/>
        </w:rPr>
        <w:t xml:space="preserve">1 раза в </w:t>
      </w:r>
      <w:proofErr w:type="gramStart"/>
      <w:r w:rsidR="006A1B65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>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lastRenderedPageBreak/>
        <w:t>4.2. Должностное лицо, ответственное за формирование и ведение Реестра Администрации, вправе запрашивать у специалистов Администрации, предоставляющих муниципальные услуги, информацию о муниципальной услуге, подлежащей включению в Реестр, которую он обязан представить в течение 5 рабочих дней.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E4E03" w:rsidRPr="00647F5B" w:rsidSect="00FB3590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47F5B">
        <w:rPr>
          <w:rFonts w:ascii="Times New Roman" w:hAnsi="Times New Roman" w:cs="Times New Roman"/>
          <w:sz w:val="28"/>
          <w:szCs w:val="28"/>
        </w:rPr>
        <w:t>4.3. Должностное лицо, ответственное за формирование и ведение Реестра Администрации,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подготовку проекта постановления Администрации о внесении соответствующих изменений в Реестр.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4"/>
          <w:szCs w:val="24"/>
        </w:rPr>
        <w:t xml:space="preserve">к </w:t>
      </w:r>
      <w:r w:rsidRPr="00647F5B"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Администраци</w:t>
      </w:r>
      <w:r w:rsidR="00647F5B">
        <w:rPr>
          <w:rFonts w:ascii="Times New Roman" w:hAnsi="Times New Roman" w:cs="Times New Roman"/>
          <w:sz w:val="28"/>
          <w:szCs w:val="28"/>
        </w:rPr>
        <w:t>и  Салбинского  сельсовета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Сведения об услугах, 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подлежащих включению в Реестр муниципальных услуг Администрации </w:t>
      </w:r>
      <w:r w:rsidR="00647F5B">
        <w:rPr>
          <w:rFonts w:ascii="Times New Roman" w:hAnsi="Times New Roman" w:cs="Times New Roman"/>
          <w:sz w:val="28"/>
          <w:szCs w:val="24"/>
        </w:rPr>
        <w:t>Салбинского  сельсовета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>I. ПЕРЕЧЕНЬ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муниципальных услуг, предоставляемых 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Администрацией </w:t>
      </w:r>
      <w:r w:rsidR="00647F5B">
        <w:rPr>
          <w:rFonts w:ascii="Times New Roman" w:hAnsi="Times New Roman" w:cs="Times New Roman"/>
          <w:sz w:val="28"/>
          <w:szCs w:val="24"/>
        </w:rPr>
        <w:t>Салбинского  сельсовета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79"/>
        <w:gridCol w:w="1547"/>
        <w:gridCol w:w="1598"/>
        <w:gridCol w:w="1149"/>
        <w:gridCol w:w="1494"/>
        <w:gridCol w:w="1715"/>
      </w:tblGrid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правового акта,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предоставляется муниципальная услуга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муниципальной услуги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(платная/ бесплатная)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4E03" w:rsidRPr="00647F5B" w:rsidRDefault="005E4E03" w:rsidP="005E4E03">
      <w:pPr>
        <w:rPr>
          <w:rFonts w:ascii="Times New Roman" w:hAnsi="Times New Roman" w:cs="Times New Roman"/>
          <w:sz w:val="24"/>
          <w:szCs w:val="24"/>
        </w:rPr>
      </w:pPr>
    </w:p>
    <w:p w:rsidR="005E4E03" w:rsidRPr="00647F5B" w:rsidRDefault="005E4E03" w:rsidP="005E4E03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647F5B">
        <w:rPr>
          <w:rFonts w:ascii="Times New Roman" w:hAnsi="Times New Roman" w:cs="Times New Roman"/>
          <w:sz w:val="28"/>
          <w:szCs w:val="24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5E4E03" w:rsidRPr="00647F5B" w:rsidRDefault="005E4E03" w:rsidP="005E4E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263"/>
      </w:tblGrid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E03" w:rsidRPr="00647F5B" w:rsidRDefault="005E4E03" w:rsidP="005E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647F5B">
        <w:rPr>
          <w:rFonts w:ascii="Times New Roman" w:hAnsi="Times New Roman" w:cs="Times New Roman"/>
          <w:sz w:val="28"/>
          <w:szCs w:val="24"/>
        </w:rPr>
        <w:t xml:space="preserve">. Перечень услуг, </w:t>
      </w:r>
      <w:r w:rsidRPr="00647F5B">
        <w:rPr>
          <w:rFonts w:ascii="Times New Roman" w:hAnsi="Times New Roman" w:cs="Times New Roman"/>
          <w:sz w:val="28"/>
          <w:szCs w:val="24"/>
        </w:rPr>
        <w:br/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 729-р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259"/>
      </w:tblGrid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E03" w:rsidRPr="00647F5B" w:rsidRDefault="005E4E03" w:rsidP="005E4E03">
      <w:pPr>
        <w:jc w:val="center"/>
        <w:rPr>
          <w:rFonts w:ascii="Times New Roman" w:hAnsi="Times New Roman" w:cs="Times New Roman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RPr="00647F5B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F0" w:rsidRDefault="00B966F0" w:rsidP="00CE316B">
      <w:pPr>
        <w:spacing w:after="0" w:line="240" w:lineRule="auto"/>
      </w:pPr>
      <w:r>
        <w:separator/>
      </w:r>
    </w:p>
  </w:endnote>
  <w:endnote w:type="continuationSeparator" w:id="0">
    <w:p w:rsidR="00B966F0" w:rsidRDefault="00B966F0" w:rsidP="00CE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CE316B" w:rsidP="005E22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1CF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27BC" w:rsidRDefault="00B966F0" w:rsidP="005E223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CE316B" w:rsidP="005E22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1CF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A32BA">
      <w:rPr>
        <w:rStyle w:val="ae"/>
        <w:noProof/>
      </w:rPr>
      <w:t>2</w:t>
    </w:r>
    <w:r>
      <w:rPr>
        <w:rStyle w:val="ae"/>
      </w:rPr>
      <w:fldChar w:fldCharType="end"/>
    </w:r>
  </w:p>
  <w:p w:rsidR="004B27BC" w:rsidRDefault="00B966F0" w:rsidP="005E22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F0" w:rsidRDefault="00B966F0" w:rsidP="00CE316B">
      <w:pPr>
        <w:spacing w:after="0" w:line="240" w:lineRule="auto"/>
      </w:pPr>
      <w:r>
        <w:separator/>
      </w:r>
    </w:p>
  </w:footnote>
  <w:footnote w:type="continuationSeparator" w:id="0">
    <w:p w:rsidR="00B966F0" w:rsidRDefault="00B966F0" w:rsidP="00CE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6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3"/>
  </w:num>
  <w:num w:numId="14">
    <w:abstractNumId w:val="13"/>
  </w:num>
  <w:num w:numId="15">
    <w:abstractNumId w:val="38"/>
  </w:num>
  <w:num w:numId="16">
    <w:abstractNumId w:val="28"/>
  </w:num>
  <w:num w:numId="17">
    <w:abstractNumId w:val="3"/>
  </w:num>
  <w:num w:numId="18">
    <w:abstractNumId w:val="39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9"/>
  </w:num>
  <w:num w:numId="24">
    <w:abstractNumId w:val="17"/>
  </w:num>
  <w:num w:numId="25">
    <w:abstractNumId w:val="20"/>
  </w:num>
  <w:num w:numId="26">
    <w:abstractNumId w:val="15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40"/>
  </w:num>
  <w:num w:numId="35">
    <w:abstractNumId w:val="14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51841"/>
    <w:rsid w:val="00556AD4"/>
    <w:rsid w:val="00557EE2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4E03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47F5B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1B65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1CF7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2BA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1AE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66F0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16B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5E4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E4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5E4E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E4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5E4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E4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5E4E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E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0CB9-8996-4A85-BEAC-EB1FA430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4294960098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2024-10-01T07:58:00Z</cp:lastPrinted>
  <dcterms:created xsi:type="dcterms:W3CDTF">2024-10-01T08:00:00Z</dcterms:created>
  <dcterms:modified xsi:type="dcterms:W3CDTF">2024-09-26T08:03:00Z</dcterms:modified>
</cp:coreProperties>
</file>