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34" w:rsidRPr="008C5134" w:rsidRDefault="008C5134" w:rsidP="008C5134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8C5134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Памятка для населения по НОДУЛЯРНОМУ ДЕРМАТИТУ КРС</w:t>
      </w:r>
    </w:p>
    <w:p w:rsidR="008C5134" w:rsidRPr="008C5134" w:rsidRDefault="008C5134" w:rsidP="008C513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Нодулярный</w:t>
      </w:r>
      <w:proofErr w:type="spellEnd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дерматит крупного рогатого скота (кожная бугорчатая, </w:t>
      </w:r>
      <w:proofErr w:type="spellStart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кожноузелковая</w:t>
      </w:r>
      <w:proofErr w:type="spellEnd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сыпь, узелковая экзантема), болезнь «кожного отека» у буйволов (</w:t>
      </w:r>
      <w:proofErr w:type="spellStart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Dermatitisnodularisbovum</w:t>
      </w:r>
      <w:proofErr w:type="spellEnd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- инфекционная болезнь крупного рогатого скота, сопровождающаяся </w:t>
      </w:r>
      <w:proofErr w:type="spellStart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лихорадной</w:t>
      </w:r>
      <w:proofErr w:type="spellEnd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, отеком подкожной ткани и органов, образованием кожных узлов, поражением глаз, слизистой оболочки дыхательного и пищеварительного трактов.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Эпизоотологические данные. В естественных условиях к </w:t>
      </w:r>
      <w:proofErr w:type="spellStart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нодулярному</w:t>
      </w:r>
      <w:proofErr w:type="spellEnd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дерматиту наиболее восприимчив крупный рогатый скот, особенно культурных пород, а также зебу. Источником заражения больные животные и животные вирусоносители в скрытом периоде заболевания. При первичном возникновении болезни поражается от 5 до 50%, в отдельных случаях до 100 % животных. У 50% животных можно наблюдать типичные признаки болезни. Болезнь протекает </w:t>
      </w:r>
      <w:proofErr w:type="spellStart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подостро</w:t>
      </w:r>
      <w:proofErr w:type="spellEnd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хронически. Поражает животных обоего пола и всех возрастов. Пути передачи - трансмиссивное кровососущими насекомыми, комарами, мухами. В окружающую среду попадает с отторгаемыми кусочками пораженной кожи, молоком, спермой, слюной и кровью.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Клинические признаки. Инкубационный период чаще 7-10 дней. При острой форме повышение температуры до 40 гр. Снижение аппетита, серозно-слизистые выделения из носа, через 48 часов на коже шеи, груди, живота, паха, головы, вымени образуются плотные узелки, с плотной поверхностью диаметром 0,5 – 7 см. Через несколько часов после появления узелков начинается отделение эпидермиса и начинается некроз ткани. Молоко становится розоватым, густым, сдаивается болезненно по каплям, а при нагревании застывает в гель. </w:t>
      </w:r>
      <w:proofErr w:type="spellStart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Атипичная</w:t>
      </w:r>
      <w:proofErr w:type="spellEnd"/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форма наблюдается у новорожденных телят и характеризуется диареей, лихорадкой при отсутствии поражений кожи.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Профилактика и меры борьбы.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профилактики и недопущения данного заболевания граждане, имеющие на своих подворьях сельскохозяйственных животных, должны оставаться предельно бдительными и выполнять следующие правила: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- не допускать ввоз животных неизвестного происхождения, без соответствующих документов;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- извещать органы государственного ветеринарного надзора о вновь приобретенных животных, полученном приплоде, об убое и продаже;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- предоставлять ветеринарным специалистам по их требованию животных для осуществления диагностических исследований и проведению вакцинации;</w:t>
      </w:r>
    </w:p>
    <w:p w:rsidR="008C5134" w:rsidRPr="008C5134" w:rsidRDefault="008C5134" w:rsidP="008C51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C5134">
        <w:rPr>
          <w:rFonts w:ascii="Times New Roman" w:eastAsia="Times New Roman" w:hAnsi="Times New Roman" w:cs="Times New Roman"/>
          <w:sz w:val="29"/>
          <w:szCs w:val="29"/>
          <w:lang w:eastAsia="ru-RU"/>
        </w:rPr>
        <w:t>- извещать ветеринарных специалистов о случае внезапного падежа или одновременного заболевания нескольких животных.</w:t>
      </w:r>
    </w:p>
    <w:p w:rsidR="009A3653" w:rsidRDefault="009A3653"/>
    <w:sectPr w:rsidR="009A3653" w:rsidSect="009A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134"/>
    <w:rsid w:val="008C5134"/>
    <w:rsid w:val="009A3653"/>
    <w:rsid w:val="00F3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53"/>
  </w:style>
  <w:style w:type="paragraph" w:styleId="1">
    <w:name w:val="heading 1"/>
    <w:basedOn w:val="a"/>
    <w:link w:val="10"/>
    <w:uiPriority w:val="9"/>
    <w:qFormat/>
    <w:rsid w:val="008C5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5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8C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5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2023-12-12T07:52:00Z</cp:lastPrinted>
  <dcterms:created xsi:type="dcterms:W3CDTF">2023-12-12T07:30:00Z</dcterms:created>
  <dcterms:modified xsi:type="dcterms:W3CDTF">2023-12-12T07:55:00Z</dcterms:modified>
</cp:coreProperties>
</file>